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2024年度浦东新区康复治疗专业医疗质控检查标准(社会办医版100分)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678" w:tblpY="852"/>
        <w:tblOverlap w:val="never"/>
        <w:tblW w:w="15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6995"/>
        <w:gridCol w:w="6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0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检查项目</w:t>
            </w: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检查内容和要点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科室管理</w:t>
            </w: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1.科室注册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现场检查医院执业许可证(执业范围有无康复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医学或中医康复)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2.康复质量管理制度制订情况：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(包括5项制度：    (1)科室质量管理制度；(2)科室安全防护制度；    (3)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差错事故预防及处理制度；    (4)仪器保管、维护及保养制度；    (5)消毒隔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离制度等)。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现场查文件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1.制度齐全：每缺1项制度扣1分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2.制度更新及时：每年根据科室情况更新1次。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每缺一项更新扣0.5分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3.病员须知公示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(须张贴在治疗室墙上显眼处，不能在记录本上)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科室人员构成</w:t>
            </w:r>
          </w:p>
        </w:tc>
        <w:tc>
          <w:tcPr>
            <w:tcW w:w="6995" w:type="dxa"/>
            <w:tcBorders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1.康复医师(至少1名)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有医师资格证、执业医师注册证(注册执业范围：康复医学)</w:t>
            </w:r>
          </w:p>
        </w:tc>
        <w:tc>
          <w:tcPr>
            <w:tcW w:w="6164" w:type="dxa"/>
            <w:tcBorders>
              <w:bottom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现场检查证书(以现场证书原件及复印件为准)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tcBorders>
              <w:top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2.康复治疗师(至少2名),具有以下条件之一：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(1)康复治疗专业毕业证书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(2)康复治疗师(士)资格证书</w:t>
            </w:r>
          </w:p>
        </w:tc>
        <w:tc>
          <w:tcPr>
            <w:tcW w:w="6164" w:type="dxa"/>
            <w:tcBorders>
              <w:top w:val="single" w:color="000000" w:sz="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现场检查证书(以现场证书原件及复印件为准)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进修及继续教育</w:t>
            </w: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1.当年度浦东新区康复治疗质控培训</w:t>
            </w:r>
          </w:p>
        </w:tc>
        <w:tc>
          <w:tcPr>
            <w:tcW w:w="6164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现场检查证书(提供复印件)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2.当年度全市、全国康复医学专业继续教育培训</w:t>
            </w:r>
          </w:p>
        </w:tc>
        <w:tc>
          <w:tcPr>
            <w:tcW w:w="616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康复医疗设施</w:t>
            </w: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1.康复设备操作过程规范挂牌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每少一个设备挂牌扣1分，扣完为止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2.康复保养记录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(设备保养专人负责，每月记录1次)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每缺1次记录，扣0.5分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检查项目</w:t>
            </w: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检查内容和要点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检查方式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康复治疗记录 (按推荐治疗记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录要求项目齐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全，20分)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1.康复治疗记录单项目完整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包括一般项目、诊断、治疗注意事项、治疗项目、治疗部位、治疗方法、治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疗时间、治疗反应、治疗师签名、康复治疗阶段效果评价)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按推荐康复治疗记录要求，每缺1项扣1分，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完整每1项扣0.5分，扣完为止；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2.康复治疗记录完成情况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(1)检查当日康复治疗记录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(2)检查当年已完成的康复治疗记录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现场检查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1.提供当年康复治疗记录20份，每缺1份，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分，扣完为止；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2.检查当日治疗记录5分，每缺1份，扣1分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扣完为止；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2408" w:type="dxa"/>
            <w:vMerge w:val="restart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现场操作及常规</w:t>
            </w:r>
          </w:p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考试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1.理论笔试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现场考试(康复医师参加)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2408" w:type="dxa"/>
            <w:vMerge w:val="continue"/>
            <w:tcBorders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699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2.操作考试</w:t>
            </w:r>
          </w:p>
        </w:tc>
        <w:tc>
          <w:tcPr>
            <w:tcW w:w="616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现场操作(康复治疗师考试)</w:t>
            </w:r>
          </w:p>
        </w:tc>
      </w:tr>
    </w:tbl>
    <w:p/>
    <w:sectPr>
      <w:footerReference r:id="rId5" w:type="default"/>
      <w:pgSz w:w="16838" w:h="11906" w:orient="landscape"/>
      <w:pgMar w:top="1440" w:right="1800" w:bottom="1440" w:left="1800" w:header="0" w:footer="210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0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5ZDIxMmU1ZjIwMDI3YzEyYjM0ZGYzMjE4M2QwMjEifQ=="/>
  </w:docVars>
  <w:rsids>
    <w:rsidRoot w:val="00000000"/>
    <w:rsid w:val="03E00D2C"/>
    <w:rsid w:val="17CA0378"/>
    <w:rsid w:val="2C841B76"/>
    <w:rsid w:val="2FE54735"/>
    <w:rsid w:val="30063289"/>
    <w:rsid w:val="31807FCD"/>
    <w:rsid w:val="3A456165"/>
    <w:rsid w:val="43593FDA"/>
    <w:rsid w:val="4D255548"/>
    <w:rsid w:val="6CB46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7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2024-04-10T16:28:00Z</dcterms:created>
  <dc:creator>Administrator</dc:creator>
  <cp:lastModifiedBy>Administrator</cp:lastModifiedBy>
  <dcterms:modified xsi:type="dcterms:W3CDTF">2024-09-23T01:19:16Z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2024-04-10T16:28:15Z</vt:filetime>
  </property>
  <property fmtid="{D5CDD505-2E9C-101B-9397-08002B2CF9AE}" pid="4" name="UsrData">
    <vt:lpwstr>66164d974e9286001fadc3eawl</vt:lpwstr>
  </property>
  <property fmtid="{D5CDD505-2E9C-101B-9397-08002B2CF9AE}" pid="5" name="KSOProductBuildVer">
    <vt:lpwstr>2052-12.1.0.16729</vt:lpwstr>
  </property>
  <property fmtid="{D5CDD505-2E9C-101B-9397-08002B2CF9AE}" pid="6" name="ICV">
    <vt:lpwstr>C4DA914F2F274BAFA34988FD20FDB640_12</vt:lpwstr>
  </property>
</Properties>
</file>